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695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576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695763">
        <w:rPr>
          <w:rFonts w:ascii="Times New Roman" w:hAnsi="Times New Roman" w:cs="Times New Roman"/>
          <w:b/>
          <w:sz w:val="28"/>
          <w:szCs w:val="28"/>
        </w:rPr>
        <w:t>Марьинского</w:t>
      </w:r>
      <w:proofErr w:type="spellEnd"/>
      <w:r w:rsidR="006957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Pr="00A727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B4A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695763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535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3985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Крупица Елена Сергеевна - ведущий специалист сектора финансово-бюджетного контроля администрации муниципально</w:t>
      </w:r>
      <w:r w:rsidR="00CF7B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883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инспекции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по 3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B837A8" w:rsidRPr="003C1859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 проверки – </w:t>
      </w:r>
      <w:r w:rsidR="0017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72D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17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37A8" w:rsidRPr="003C1859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352378, Краснодарский край, Тбилисский район, х. </w:t>
      </w:r>
      <w:proofErr w:type="spellStart"/>
      <w:r w:rsidR="003C1859" w:rsidRPr="003C1859"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3C1859" w:rsidRPr="003C1859">
        <w:rPr>
          <w:rFonts w:ascii="Times New Roman" w:hAnsi="Times New Roman" w:cs="Times New Roman"/>
          <w:sz w:val="28"/>
          <w:szCs w:val="28"/>
        </w:rPr>
        <w:t>Мамеева</w:t>
      </w:r>
      <w:proofErr w:type="spellEnd"/>
      <w:r w:rsidR="003C1859" w:rsidRPr="003C1859">
        <w:rPr>
          <w:rFonts w:ascii="Times New Roman" w:hAnsi="Times New Roman" w:cs="Times New Roman"/>
          <w:sz w:val="28"/>
          <w:szCs w:val="28"/>
        </w:rPr>
        <w:t>, д. 58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 о начале проведения выборочной плановой проверки уведомлением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139-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7E0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proofErr w:type="spellStart"/>
      <w:r w:rsidR="003C1859">
        <w:rPr>
          <w:sz w:val="28"/>
          <w:szCs w:val="28"/>
        </w:rPr>
        <w:t>Марьинского</w:t>
      </w:r>
      <w:proofErr w:type="spellEnd"/>
      <w:r w:rsidR="003C1859">
        <w:rPr>
          <w:sz w:val="28"/>
          <w:szCs w:val="28"/>
        </w:rPr>
        <w:t xml:space="preserve"> сельского поселения Тбилисского района</w:t>
      </w:r>
      <w:r w:rsidRPr="001E1D9C">
        <w:rPr>
          <w:sz w:val="28"/>
          <w:szCs w:val="28"/>
        </w:rPr>
        <w:t xml:space="preserve">, </w:t>
      </w:r>
      <w:r w:rsidR="003C1859">
        <w:rPr>
          <w:sz w:val="28"/>
          <w:szCs w:val="28"/>
        </w:rPr>
        <w:t>принятого</w:t>
      </w:r>
      <w:r w:rsidR="001E1D9C">
        <w:rPr>
          <w:sz w:val="28"/>
          <w:szCs w:val="28"/>
        </w:rPr>
        <w:t xml:space="preserve"> </w:t>
      </w:r>
      <w:r w:rsidR="003C1859">
        <w:rPr>
          <w:sz w:val="28"/>
          <w:szCs w:val="28"/>
        </w:rPr>
        <w:t xml:space="preserve">решением Совета </w:t>
      </w:r>
      <w:proofErr w:type="spellStart"/>
      <w:r w:rsidR="003C1859">
        <w:rPr>
          <w:sz w:val="28"/>
          <w:szCs w:val="28"/>
        </w:rPr>
        <w:t>Марьинского</w:t>
      </w:r>
      <w:proofErr w:type="spellEnd"/>
      <w:r w:rsidR="003C1859">
        <w:rPr>
          <w:sz w:val="28"/>
          <w:szCs w:val="28"/>
        </w:rPr>
        <w:t xml:space="preserve"> сельского поселения Тбилисского района </w:t>
      </w:r>
      <w:r w:rsidR="003B061A">
        <w:rPr>
          <w:sz w:val="28"/>
          <w:szCs w:val="28"/>
        </w:rPr>
        <w:t xml:space="preserve">                             </w:t>
      </w:r>
      <w:r w:rsidRPr="001E1D9C">
        <w:rPr>
          <w:sz w:val="28"/>
          <w:szCs w:val="28"/>
        </w:rPr>
        <w:t xml:space="preserve">от </w:t>
      </w:r>
      <w:r w:rsidR="003C1859">
        <w:rPr>
          <w:sz w:val="28"/>
          <w:szCs w:val="28"/>
        </w:rPr>
        <w:t>25</w:t>
      </w:r>
      <w:r w:rsidRPr="001E1D9C">
        <w:rPr>
          <w:sz w:val="28"/>
          <w:szCs w:val="28"/>
        </w:rPr>
        <w:t xml:space="preserve"> </w:t>
      </w:r>
      <w:r w:rsidR="003C1859">
        <w:rPr>
          <w:sz w:val="28"/>
          <w:szCs w:val="28"/>
        </w:rPr>
        <w:t>марта</w:t>
      </w:r>
      <w:r w:rsidR="001E1D9C">
        <w:rPr>
          <w:sz w:val="28"/>
          <w:szCs w:val="28"/>
        </w:rPr>
        <w:t xml:space="preserve"> </w:t>
      </w:r>
      <w:r w:rsidR="003C1859">
        <w:rPr>
          <w:sz w:val="28"/>
          <w:szCs w:val="28"/>
        </w:rPr>
        <w:t xml:space="preserve"> </w:t>
      </w:r>
      <w:r w:rsidR="001E1D9C">
        <w:rPr>
          <w:sz w:val="28"/>
          <w:szCs w:val="28"/>
        </w:rPr>
        <w:t>201</w:t>
      </w:r>
      <w:r w:rsidR="003C1859">
        <w:rPr>
          <w:sz w:val="28"/>
          <w:szCs w:val="28"/>
        </w:rPr>
        <w:t>6</w:t>
      </w:r>
      <w:r w:rsidRPr="001E1D9C">
        <w:rPr>
          <w:sz w:val="28"/>
          <w:szCs w:val="28"/>
        </w:rPr>
        <w:t xml:space="preserve"> года № </w:t>
      </w:r>
      <w:r w:rsidR="0039210D">
        <w:rPr>
          <w:sz w:val="28"/>
          <w:szCs w:val="28"/>
        </w:rPr>
        <w:t>121</w:t>
      </w:r>
      <w:r w:rsidRPr="001E1D9C">
        <w:rPr>
          <w:sz w:val="28"/>
          <w:szCs w:val="28"/>
        </w:rPr>
        <w:t xml:space="preserve">. Субъект </w:t>
      </w:r>
      <w:r w:rsidR="0039210D"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наименованием</w:t>
      </w:r>
      <w:r w:rsidRPr="001E1D9C">
        <w:rPr>
          <w:sz w:val="28"/>
          <w:szCs w:val="28"/>
        </w:rPr>
        <w:t>.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от 21 сентября 2015 года № 24-рк,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Тбилисская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сентября 2015 года № 252/1645 «О регистрации избранного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Мартына С.В.» назначен Сергей Владимирович Мартын с 21 сентября 2015 года.</w:t>
      </w:r>
      <w:proofErr w:type="gramEnd"/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608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Федоренко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Федоренко Анна Сергеевна контрактным управляющим администрации </w:t>
      </w:r>
      <w:proofErr w:type="spellStart"/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района, а также утверждена должностная инструкция контрактного управляющего администрации </w:t>
      </w:r>
      <w:proofErr w:type="spellStart"/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района.</w:t>
      </w:r>
      <w:proofErr w:type="gramEnd"/>
    </w:p>
    <w:p w:rsidR="00D14E45" w:rsidRPr="008657D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Контрактный управляющий </w:t>
      </w:r>
      <w:r w:rsidR="00360313" w:rsidRPr="008657D0">
        <w:rPr>
          <w:sz w:val="28"/>
          <w:szCs w:val="28"/>
        </w:rPr>
        <w:t xml:space="preserve">администрации </w:t>
      </w:r>
      <w:proofErr w:type="spellStart"/>
      <w:r w:rsidR="00360313" w:rsidRPr="008657D0">
        <w:rPr>
          <w:sz w:val="28"/>
          <w:szCs w:val="28"/>
        </w:rPr>
        <w:t>Марьинского</w:t>
      </w:r>
      <w:proofErr w:type="spellEnd"/>
      <w:r w:rsidR="00360313" w:rsidRPr="008657D0">
        <w:rPr>
          <w:sz w:val="28"/>
          <w:szCs w:val="28"/>
        </w:rPr>
        <w:t xml:space="preserve"> сельского поселения Тбилисского района Федоренко Анна Сергеевна</w:t>
      </w:r>
      <w:r w:rsidR="009D5639" w:rsidRPr="008657D0">
        <w:rPr>
          <w:sz w:val="28"/>
          <w:szCs w:val="28"/>
        </w:rPr>
        <w:t xml:space="preserve"> </w:t>
      </w:r>
      <w:r w:rsidRPr="008657D0">
        <w:rPr>
          <w:sz w:val="28"/>
          <w:szCs w:val="28"/>
        </w:rPr>
        <w:t xml:space="preserve">прошла курс повышения квалификации в </w:t>
      </w:r>
      <w:r w:rsidR="00B96B5A">
        <w:rPr>
          <w:sz w:val="28"/>
          <w:szCs w:val="28"/>
        </w:rPr>
        <w:t xml:space="preserve">          </w:t>
      </w:r>
      <w:r w:rsidR="00360313" w:rsidRPr="008657D0">
        <w:rPr>
          <w:sz w:val="28"/>
          <w:szCs w:val="28"/>
        </w:rPr>
        <w:lastRenderedPageBreak/>
        <w:t xml:space="preserve">НОУ ДПО «Бизнес Компьютер Центр «Антарес» </w:t>
      </w:r>
      <w:r w:rsidRPr="008657D0">
        <w:rPr>
          <w:sz w:val="28"/>
          <w:szCs w:val="28"/>
        </w:rPr>
        <w:t xml:space="preserve">по </w:t>
      </w:r>
      <w:r w:rsidR="00360313" w:rsidRPr="008657D0">
        <w:rPr>
          <w:sz w:val="28"/>
          <w:szCs w:val="28"/>
        </w:rPr>
        <w:t xml:space="preserve">дополнительной профессиональной </w:t>
      </w:r>
      <w:r w:rsidR="009D5639" w:rsidRPr="008657D0">
        <w:rPr>
          <w:sz w:val="28"/>
          <w:szCs w:val="28"/>
        </w:rPr>
        <w:t>п</w:t>
      </w:r>
      <w:r w:rsidRPr="008657D0">
        <w:rPr>
          <w:sz w:val="28"/>
          <w:szCs w:val="28"/>
        </w:rPr>
        <w:t>рограмме</w:t>
      </w:r>
      <w:r w:rsidR="009D5639" w:rsidRPr="008657D0">
        <w:rPr>
          <w:sz w:val="28"/>
          <w:szCs w:val="28"/>
        </w:rPr>
        <w:t xml:space="preserve"> «</w:t>
      </w:r>
      <w:r w:rsidR="00360313" w:rsidRPr="008657D0">
        <w:rPr>
          <w:sz w:val="28"/>
          <w:szCs w:val="28"/>
        </w:rPr>
        <w:t>Управление государственными и муниципальными закупками в контрактной системе</w:t>
      </w:r>
      <w:r w:rsidRPr="008657D0">
        <w:rPr>
          <w:sz w:val="28"/>
          <w:szCs w:val="28"/>
        </w:rPr>
        <w:t xml:space="preserve">» </w:t>
      </w:r>
      <w:r w:rsidR="009D5639" w:rsidRPr="008657D0">
        <w:rPr>
          <w:sz w:val="28"/>
          <w:szCs w:val="28"/>
        </w:rPr>
        <w:t xml:space="preserve">в </w:t>
      </w:r>
      <w:r w:rsidR="00360313" w:rsidRPr="008657D0">
        <w:rPr>
          <w:sz w:val="28"/>
          <w:szCs w:val="28"/>
        </w:rPr>
        <w:t>2015</w:t>
      </w:r>
      <w:r w:rsidR="009D5639" w:rsidRPr="008657D0">
        <w:rPr>
          <w:sz w:val="28"/>
          <w:szCs w:val="28"/>
        </w:rPr>
        <w:t xml:space="preserve"> год</w:t>
      </w:r>
      <w:r w:rsidR="00360313" w:rsidRPr="008657D0">
        <w:rPr>
          <w:sz w:val="28"/>
          <w:szCs w:val="28"/>
        </w:rPr>
        <w:t>у</w:t>
      </w:r>
      <w:r w:rsidRPr="008657D0">
        <w:rPr>
          <w:sz w:val="28"/>
          <w:szCs w:val="28"/>
        </w:rPr>
        <w:t>.</w:t>
      </w:r>
    </w:p>
    <w:p w:rsidR="008657D0" w:rsidRDefault="008657D0" w:rsidP="00865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проверки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2016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которым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закупки для нужд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Тбилисского района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657D0" w:rsidRPr="008657D0" w:rsidRDefault="003B061A" w:rsidP="00865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7D0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8657D0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8657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                    2016 год был принят решением Совета </w:t>
      </w:r>
      <w:proofErr w:type="spellStart"/>
      <w:r w:rsidRPr="008657D0">
        <w:rPr>
          <w:rFonts w:ascii="Times New Roman" w:hAnsi="Times New Roman" w:cs="Times New Roman"/>
          <w:sz w:val="28"/>
          <w:szCs w:val="28"/>
        </w:rPr>
        <w:t>Марьинскоко</w:t>
      </w:r>
      <w:proofErr w:type="spellEnd"/>
      <w:r w:rsidRPr="008657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18 декабря 2015 года № 95 «О бюджете </w:t>
      </w:r>
      <w:proofErr w:type="spellStart"/>
      <w:r w:rsidRPr="008657D0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8657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2016 год».</w:t>
      </w:r>
      <w:r w:rsidR="008657D0" w:rsidRPr="008657D0">
        <w:rPr>
          <w:rFonts w:ascii="Times New Roman" w:hAnsi="Times New Roman" w:cs="Times New Roman"/>
          <w:sz w:val="28"/>
          <w:szCs w:val="28"/>
        </w:rPr>
        <w:t xml:space="preserve"> </w:t>
      </w:r>
      <w:r w:rsidR="008657D0"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Указанный </w:t>
      </w:r>
      <w:r w:rsid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 </w:t>
      </w:r>
      <w:r w:rsidR="008657D0"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план-график </w:t>
      </w:r>
      <w:r w:rsid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2016 год </w:t>
      </w:r>
      <w:r w:rsidR="008657D0"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 на официальном сайте 11 января 2016 года, нарушений в части сроков опубликования не обнаружено. </w:t>
      </w:r>
      <w:proofErr w:type="gramStart"/>
      <w:r w:rsidR="008657D0" w:rsidRPr="008657D0">
        <w:rPr>
          <w:rFonts w:ascii="Times New Roman" w:hAnsi="Times New Roman" w:cs="Times New Roman"/>
          <w:color w:val="000000"/>
          <w:sz w:val="28"/>
          <w:szCs w:val="28"/>
        </w:rPr>
        <w:t>Согласно журнала</w:t>
      </w:r>
      <w:proofErr w:type="gramEnd"/>
      <w:r w:rsidR="008657D0" w:rsidRPr="008657D0">
        <w:rPr>
          <w:rFonts w:ascii="Times New Roman" w:hAnsi="Times New Roman" w:cs="Times New Roman"/>
          <w:color w:val="000000"/>
          <w:sz w:val="28"/>
          <w:szCs w:val="28"/>
        </w:rPr>
        <w:t xml:space="preserve"> версий плана-графика на 2016 год, субъектом проверки в 2016 году было опубликовано 9 версий</w:t>
      </w:r>
      <w:r w:rsidR="008657D0"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57D0" w:rsidRPr="008657D0" w:rsidRDefault="008657D0" w:rsidP="00865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выборочной проверки установлено, что в нарушение </w:t>
      </w:r>
      <w:r w:rsidRPr="008657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 15 статьи 21 Закона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 внесенные изменения в план-график на 2016 год утверждены 24.12.2015 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т.е. 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размещены в единой информационной системе с нарушением сроков </w:t>
      </w:r>
      <w:r w:rsidRPr="008657D0">
        <w:rPr>
          <w:rStyle w:val="blk"/>
          <w:rFonts w:ascii="Times New Roman" w:hAnsi="Times New Roman" w:cs="Times New Roman"/>
          <w:sz w:val="28"/>
          <w:szCs w:val="28"/>
        </w:rPr>
        <w:t>размещения плана-графика закупок (вносимых в него изменений) в единой информационной системе в сфере закупок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Законом</w:t>
      </w:r>
      <w:r w:rsidR="004608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7D0">
        <w:rPr>
          <w:rFonts w:ascii="Times New Roman" w:hAnsi="Times New Roman" w:cs="Times New Roman"/>
          <w:sz w:val="28"/>
          <w:szCs w:val="28"/>
        </w:rPr>
        <w:t xml:space="preserve">Вышеуказанные действия содержат признаки административного правонарушения, предусмотренного </w:t>
      </w:r>
      <w:r w:rsidRPr="008657D0">
        <w:rPr>
          <w:rFonts w:ascii="Times New Roman" w:hAnsi="Times New Roman" w:cs="Times New Roman"/>
          <w:b/>
          <w:sz w:val="28"/>
          <w:szCs w:val="28"/>
        </w:rPr>
        <w:t xml:space="preserve">частью 4 статьи 7.29.3 </w:t>
      </w:r>
      <w:proofErr w:type="spellStart"/>
      <w:r w:rsidRPr="008657D0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8657D0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8657D0">
        <w:rPr>
          <w:rFonts w:ascii="Times New Roman" w:hAnsi="Times New Roman" w:cs="Times New Roman"/>
          <w:sz w:val="28"/>
          <w:szCs w:val="28"/>
        </w:rPr>
        <w:t>.</w:t>
      </w:r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Правом рассмотрения нарушений, связанных с несоблюдением требований законодательства РФ о контрактной системе в сфере закупок при планировании закупок, квалифицируемых по статье 7.29.3 </w:t>
      </w:r>
      <w:proofErr w:type="spellStart"/>
      <w:r w:rsidRPr="008657D0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 РФ, </w:t>
      </w:r>
      <w:r w:rsidRPr="008657D0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статьями 23.7, 23.7.1 </w:t>
      </w:r>
      <w:proofErr w:type="spellStart"/>
      <w:r w:rsidRPr="008657D0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 РФ обладают исключительно федеральные органы исполнительной власти и органы исполнительной власти субъектов РФ, осуществляющие функции по контролю и надзору в финансово-бюджетной сфере.</w:t>
      </w:r>
      <w:proofErr w:type="gramEnd"/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Рассмотрение административных дел органами исполнительной власти, осуществляющими функции по контролю и надзору в финансово-бюджетной сфере, согласно упомянутым статьям, осуществляется исключительно </w:t>
      </w:r>
      <w:r w:rsidRPr="008657D0">
        <w:rPr>
          <w:rFonts w:ascii="Times New Roman" w:eastAsia="Calibri" w:hAnsi="Times New Roman" w:cs="Times New Roman"/>
          <w:sz w:val="28"/>
          <w:szCs w:val="28"/>
        </w:rPr>
        <w:br/>
        <w:t>в пределах их полномочий.</w:t>
      </w:r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7D0">
        <w:rPr>
          <w:rFonts w:ascii="Times New Roman" w:eastAsia="Calibri" w:hAnsi="Times New Roman" w:cs="Times New Roman"/>
          <w:sz w:val="28"/>
          <w:szCs w:val="28"/>
        </w:rPr>
        <w:t>Полномочия вышеназванных органов в сфере контрактной системы закупок закреплены в статье 99 Закона.</w:t>
      </w:r>
    </w:p>
    <w:p w:rsidR="008657D0" w:rsidRPr="00BA736B" w:rsidRDefault="008657D0" w:rsidP="0086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7D0">
        <w:rPr>
          <w:rFonts w:ascii="Times New Roman" w:eastAsia="Times New Roman" w:hAnsi="Times New Roman" w:cs="Times New Roman"/>
          <w:sz w:val="28"/>
          <w:szCs w:val="28"/>
        </w:rPr>
        <w:t xml:space="preserve">Пунктами 1, 2 части 9 статьи 99 Закона установлено, что контроль </w:t>
      </w:r>
      <w:r w:rsidRPr="008657D0">
        <w:rPr>
          <w:rFonts w:ascii="Times New Roman" w:eastAsia="Times New Roman" w:hAnsi="Times New Roman" w:cs="Times New Roman"/>
          <w:sz w:val="28"/>
          <w:szCs w:val="28"/>
        </w:rPr>
        <w:br/>
        <w:t>в сфере закупок в соответствии с частью 8 настоящей статьи осуществляется федеральным органом исполнительной власти, осуществляющим функции по контролю и надзору в финансово-бюджетной сфере, органом государственного финансового контроля, являющимся органо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t>м (должностными лицами) исполнительной власти субъекта Российской Федерации, в отношении закупок для обеспечения для обеспечения федеральных нужд и нужд субъекта</w:t>
      </w:r>
      <w:proofErr w:type="gram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соответственно.</w:t>
      </w:r>
    </w:p>
    <w:p w:rsidR="008657D0" w:rsidRPr="00BA736B" w:rsidRDefault="008657D0" w:rsidP="0086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3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этом органы муниципального финансового контроля, являющимся органом (должностными лицами) местной администрации, в соответствии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BA736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РФ не наделены полномочиями по рассмотрению дел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 xml:space="preserve">об административных правонарушениях за нарушение законодательства РФ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>о контрактной системе в сфере закупок.</w:t>
      </w:r>
    </w:p>
    <w:p w:rsidR="008657D0" w:rsidRDefault="008657D0" w:rsidP="0086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действующим законодательством не определен орган, уполномоченный на рассмотрение дел об административных правонарушениях, предусмотренных статьей 7.29.3 </w:t>
      </w:r>
      <w:proofErr w:type="spellStart"/>
      <w:r w:rsidRPr="00BA736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РФ, которые были совершены при планировании закупок для муниципальных нужд.</w:t>
      </w:r>
    </w:p>
    <w:p w:rsidR="00FC28B4" w:rsidRDefault="008A7527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обязан 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данная норма распространяется на всех заказчиков без исключения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 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размещен </w:t>
      </w:r>
      <w:r w:rsidR="00DD6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2016 года. Нарушений в части соблюдения сроков опубликования не обнаружено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6A77" w:rsidRP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F6A77" w:rsidRPr="00F8504C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6F6A77">
        <w:rPr>
          <w:sz w:val="28"/>
          <w:szCs w:val="28"/>
        </w:rPr>
        <w:t xml:space="preserve">Между МКУ «Управление муниципальными закупками Тбилисского района» и администрацией </w:t>
      </w:r>
      <w:proofErr w:type="spellStart"/>
      <w:r w:rsidRPr="006F6A77">
        <w:rPr>
          <w:sz w:val="28"/>
          <w:szCs w:val="28"/>
        </w:rPr>
        <w:t>Марьинского</w:t>
      </w:r>
      <w:proofErr w:type="spellEnd"/>
      <w:r w:rsidRPr="006F6A77">
        <w:rPr>
          <w:sz w:val="28"/>
          <w:szCs w:val="28"/>
        </w:rPr>
        <w:t xml:space="preserve"> сельского поселения Тбилисского района заключено соглашение на 201</w:t>
      </w:r>
      <w:r>
        <w:rPr>
          <w:sz w:val="28"/>
          <w:szCs w:val="28"/>
        </w:rPr>
        <w:t>6</w:t>
      </w:r>
      <w:r w:rsidRPr="006F6A77">
        <w:rPr>
          <w:sz w:val="28"/>
          <w:szCs w:val="28"/>
        </w:rPr>
        <w:t xml:space="preserve"> год о передаче полномочий по осуществлению функций по определению поставщиков (подрядчиков, исполнителей) в сфере закупок товаров, работ, услуг муниципального образования Тбилисский район от </w:t>
      </w:r>
      <w:r w:rsidRPr="00771C10">
        <w:rPr>
          <w:sz w:val="28"/>
          <w:szCs w:val="28"/>
        </w:rPr>
        <w:t>1 января 2016 года</w:t>
      </w:r>
      <w:r w:rsidRPr="006F6A77">
        <w:rPr>
          <w:sz w:val="28"/>
          <w:szCs w:val="28"/>
        </w:rPr>
        <w:t>, а также на 2017 год соглашение о передаче полномочий по осуществлению функций по определению поставщиков</w:t>
      </w:r>
      <w:proofErr w:type="gramEnd"/>
      <w:r w:rsidRPr="006F6A77">
        <w:rPr>
          <w:sz w:val="28"/>
          <w:szCs w:val="28"/>
        </w:rPr>
        <w:t xml:space="preserve"> (подрядчиков, исполнителей) в сфере закупок товаров, работ, услуг муниципального образования Тбилисский район </w:t>
      </w:r>
      <w:r>
        <w:rPr>
          <w:sz w:val="28"/>
          <w:szCs w:val="28"/>
        </w:rPr>
        <w:t xml:space="preserve">               </w:t>
      </w:r>
      <w:r w:rsidRPr="00771C10">
        <w:rPr>
          <w:sz w:val="28"/>
          <w:szCs w:val="28"/>
        </w:rPr>
        <w:t>от 1 января 2017 года.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Выборочной плановой проверкой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установлены факты нарушения требований, предусмотренных законодательством Российской Федерации о контрактной системе в сфере закупок. Так, по итогам проведения электронного аукциона Заказчиком 17 августа 2015 года заключен муниципальный контракт                                                            № 0818300021915000042-0058803-01 на ремонт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Прикубанской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дома № 42 до дома № 56 в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Терско-Каламбетском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Пунктом 1</w:t>
      </w:r>
      <w:r w:rsidR="00C075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C07564">
        <w:rPr>
          <w:rFonts w:ascii="Times New Roman" w:hAnsi="Times New Roman" w:cs="Times New Roman"/>
          <w:sz w:val="28"/>
          <w:szCs w:val="28"/>
        </w:rPr>
        <w:t>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C075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контракт </w:t>
      </w:r>
      <w:r w:rsidR="00C07564">
        <w:rPr>
          <w:rFonts w:ascii="Times New Roman" w:hAnsi="Times New Roman" w:cs="Times New Roman"/>
          <w:sz w:val="28"/>
          <w:szCs w:val="28"/>
        </w:rPr>
        <w:t>действует вплоть до момента полного исполнения Сторонами всех обусловленных контрактом взаимных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Гражданским кодексом Российской Федерации (ч</w:t>
      </w:r>
      <w:r w:rsidR="00CB27EB">
        <w:rPr>
          <w:rFonts w:ascii="Times New Roman" w:hAnsi="Times New Roman" w:cs="Times New Roman"/>
          <w:sz w:val="28"/>
          <w:szCs w:val="28"/>
        </w:rPr>
        <w:t>асть</w:t>
      </w:r>
      <w:r>
        <w:rPr>
          <w:rFonts w:ascii="Times New Roman" w:hAnsi="Times New Roman" w:cs="Times New Roman"/>
          <w:sz w:val="28"/>
          <w:szCs w:val="28"/>
        </w:rPr>
        <w:t xml:space="preserve"> 2 ст</w:t>
      </w:r>
      <w:r w:rsidR="00CB27EB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190) предусмотрен возможный способ определения срока путем указания на событие, которое должно неизбежно наступить.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срок, установленный таким образом, относится к числу относительно определенных сроков, поскольку заранее неизвестно когда конкретно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наступит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или иное событие.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событие не обладает качеством неизбежности наступления, оно не может определять начало (окончание) течения срока, в том числе и срока действия контракта.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пункта 1</w:t>
      </w:r>
      <w:r w:rsidR="00C075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756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C075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C0756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ранее, действие контракта связано с моментом его подписания (начало действия контракта) и до выполнения сторонами взаимных обязательств (окончание действия контракта), т.е. окончание срока действия контракта напрямую зависит от воли и действий сторон контракта. Данное событие (до выполнения сторонами взаимных обязательств) не обладает качеством неизбежности наступления, оно не может определять окончание течения срока, в том числе и срока действия контракта.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Предусмотренные проектом муниципального контракта сроки </w:t>
      </w:r>
      <w:r w:rsidR="00C07564">
        <w:rPr>
          <w:rFonts w:ascii="Times New Roman" w:hAnsi="Times New Roman" w:cs="Times New Roman"/>
          <w:sz w:val="28"/>
          <w:szCs w:val="28"/>
        </w:rPr>
        <w:t>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и сроки его оплаты не могут учитываться участником закупки, в качестве срока действия контракта для целей предоставления надлежащего обеспечения исполнения контракта в виде банковской гарантии, срок действия которой должен превышать срок действия контракта не менее чем на один месяц. Срок исполнения сторонами обязательства по контракту (</w:t>
      </w:r>
      <w:r w:rsidR="00C07564">
        <w:rPr>
          <w:rFonts w:ascii="Times New Roman" w:hAnsi="Times New Roman" w:cs="Times New Roman"/>
          <w:sz w:val="28"/>
          <w:szCs w:val="28"/>
        </w:rPr>
        <w:t>выполнение работ и оплата</w:t>
      </w:r>
      <w:r>
        <w:rPr>
          <w:rFonts w:ascii="Times New Roman" w:hAnsi="Times New Roman" w:cs="Times New Roman"/>
          <w:sz w:val="28"/>
          <w:szCs w:val="28"/>
        </w:rPr>
        <w:t>) и срок действия контракта не являются тождественными и могут не совпадать.</w:t>
      </w:r>
    </w:p>
    <w:p w:rsidR="0014077E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действия банковской гарантии должен превышать срок действия контракта не менее чем на один месяц, при этом, как следует из пункта 1</w:t>
      </w:r>
      <w:r w:rsidR="00C075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756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C075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данный срок конкретно не определен, а поставлен в зависимость от события, не зависящего от воли и действия сторон,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невозможно представление банковской гарантии в качестве обеспечения исполнения контракта со сроком действия, превышающим срок действия контракта не менее чем на один месяц, поскольку невозможно установить срок действия контракта, что нарушает требования </w:t>
      </w:r>
      <w:r w:rsidRPr="00727704">
        <w:rPr>
          <w:rFonts w:ascii="Times New Roman" w:hAnsi="Times New Roman" w:cs="Times New Roman"/>
          <w:b/>
          <w:sz w:val="28"/>
          <w:szCs w:val="28"/>
        </w:rPr>
        <w:t>части 3 статьи 96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712" w:rsidRPr="008E6712" w:rsidRDefault="008E6712" w:rsidP="008E6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Данное нарушение квалифицируется </w:t>
      </w:r>
      <w:r w:rsidRPr="008E6712">
        <w:rPr>
          <w:rFonts w:ascii="Times New Roman" w:hAnsi="Times New Roman" w:cs="Times New Roman"/>
          <w:b/>
          <w:sz w:val="28"/>
          <w:szCs w:val="28"/>
        </w:rPr>
        <w:t xml:space="preserve">частью 4.2 статьи 7.30 </w:t>
      </w:r>
      <w:proofErr w:type="spellStart"/>
      <w:r w:rsidRPr="008E6712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8E6712">
        <w:rPr>
          <w:rFonts w:ascii="Times New Roman" w:hAnsi="Times New Roman" w:cs="Times New Roman"/>
          <w:b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, однако н</w:t>
      </w:r>
      <w:r w:rsidRPr="00A33608">
        <w:rPr>
          <w:rFonts w:ascii="Times New Roman" w:hAnsi="Times New Roman" w:cs="Times New Roman"/>
          <w:sz w:val="28"/>
          <w:szCs w:val="28"/>
        </w:rPr>
        <w:t xml:space="preserve">а основании части 1 статьи 4.5 </w:t>
      </w:r>
      <w:proofErr w:type="spellStart"/>
      <w:r w:rsidRPr="00A3360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hAnsi="Times New Roman" w:cs="Times New Roman"/>
          <w:sz w:val="28"/>
          <w:szCs w:val="28"/>
        </w:rPr>
        <w:t xml:space="preserve"> РФ постановление по делу об административном правонарушении за </w:t>
      </w:r>
      <w:r w:rsidRPr="008E6712">
        <w:rPr>
          <w:rFonts w:ascii="Times New Roman" w:hAnsi="Times New Roman" w:cs="Times New Roman"/>
          <w:sz w:val="28"/>
          <w:szCs w:val="28"/>
        </w:rPr>
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r w:rsidRPr="008E6712">
        <w:rPr>
          <w:rStyle w:val="blk"/>
          <w:rFonts w:ascii="Times New Roman" w:hAnsi="Times New Roman" w:cs="Times New Roman"/>
          <w:sz w:val="28"/>
          <w:szCs w:val="28"/>
        </w:rPr>
        <w:t xml:space="preserve">в части административных правонарушений, предусмотренных </w:t>
      </w:r>
      <w:hyperlink r:id="rId6" w:anchor="dst4964" w:history="1">
        <w:r w:rsidRPr="008E6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7.29</w:t>
        </w:r>
      </w:hyperlink>
      <w:r w:rsidRPr="008E6712">
        <w:rPr>
          <w:rStyle w:val="blk"/>
          <w:rFonts w:ascii="Times New Roman" w:hAnsi="Times New Roman" w:cs="Times New Roman"/>
          <w:sz w:val="28"/>
          <w:szCs w:val="28"/>
        </w:rPr>
        <w:t xml:space="preserve"> - </w:t>
      </w:r>
      <w:hyperlink r:id="rId7" w:anchor="dst5034" w:history="1">
        <w:r w:rsidRPr="008E6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7.32</w:t>
        </w:r>
      </w:hyperlink>
      <w:r w:rsidRPr="008E6712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hyperlink r:id="rId8" w:anchor="dst5268" w:history="1">
        <w:r w:rsidRPr="008E6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 статьи 19.5</w:t>
        </w:r>
      </w:hyperlink>
      <w:r w:rsidRPr="008E6712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hyperlink r:id="rId9" w:anchor="dst7349" w:history="1">
        <w:r w:rsidRPr="008E67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19.7.2</w:t>
        </w:r>
      </w:hyperlink>
      <w:r w:rsidRPr="008E6712">
        <w:rPr>
          <w:rStyle w:val="blk"/>
          <w:rFonts w:ascii="Times New Roman" w:hAnsi="Times New Roman" w:cs="Times New Roman"/>
          <w:sz w:val="28"/>
          <w:szCs w:val="28"/>
        </w:rPr>
        <w:t xml:space="preserve"> настоящего Кодекса</w:t>
      </w:r>
      <w:proofErr w:type="gramEnd"/>
      <w:r w:rsidRPr="008E6712">
        <w:rPr>
          <w:rFonts w:ascii="Times New Roman" w:hAnsi="Times New Roman" w:cs="Times New Roman"/>
          <w:sz w:val="28"/>
          <w:szCs w:val="28"/>
        </w:rPr>
        <w:t xml:space="preserve">) не может быть вынесено по истечении одного года со дня совершения административного правонарушения. </w:t>
      </w:r>
    </w:p>
    <w:p w:rsidR="008E6712" w:rsidRPr="00A33608" w:rsidRDefault="008E6712" w:rsidP="008E6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712">
        <w:rPr>
          <w:rFonts w:ascii="Times New Roman" w:eastAsia="Calibri" w:hAnsi="Times New Roman" w:cs="Times New Roman"/>
          <w:sz w:val="28"/>
          <w:szCs w:val="28"/>
        </w:rPr>
        <w:t xml:space="preserve">Следовательно, срок давности привлечения к административной ответственности за правонарушение по части 2 статьи 7.31 </w:t>
      </w:r>
      <w:proofErr w:type="spellStart"/>
      <w:r w:rsidRPr="008E6712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8E6712">
        <w:rPr>
          <w:rFonts w:ascii="Times New Roman" w:eastAsia="Calibri" w:hAnsi="Times New Roman" w:cs="Times New Roman"/>
          <w:sz w:val="28"/>
          <w:szCs w:val="28"/>
        </w:rPr>
        <w:t xml:space="preserve"> РФ составляет один год и начинает исчисляться с момента его совершения</w:t>
      </w:r>
      <w:r w:rsidRPr="00A336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6712" w:rsidRDefault="003451B0" w:rsidP="008E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</w:t>
      </w:r>
      <w:r w:rsidR="008E6712" w:rsidRPr="00A33608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8E6712" w:rsidRPr="00A33608">
        <w:rPr>
          <w:rFonts w:ascii="Times New Roman" w:eastAsia="Times New Roman" w:hAnsi="Times New Roman" w:cs="Times New Roman"/>
          <w:sz w:val="28"/>
          <w:szCs w:val="28"/>
        </w:rPr>
        <w:t xml:space="preserve"> 6 части 1 статьи 24.5 </w:t>
      </w:r>
      <w:proofErr w:type="spellStart"/>
      <w:r w:rsidR="008E6712" w:rsidRPr="00A3360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="008E6712" w:rsidRPr="00A33608">
        <w:rPr>
          <w:rFonts w:ascii="Times New Roman" w:eastAsia="Times New Roman" w:hAnsi="Times New Roman" w:cs="Times New Roman"/>
          <w:sz w:val="28"/>
          <w:szCs w:val="28"/>
        </w:rPr>
        <w:t xml:space="preserve"> РФ производство по делу об административном правонарушении не может быть начато, </w:t>
      </w:r>
      <w:r w:rsidR="008E6712" w:rsidRPr="00A33608">
        <w:rPr>
          <w:rFonts w:ascii="Times New Roman" w:eastAsia="Times New Roman" w:hAnsi="Times New Roman" w:cs="Times New Roman"/>
          <w:sz w:val="28"/>
          <w:szCs w:val="28"/>
        </w:rPr>
        <w:br/>
        <w:t>а начатое производство подлежит прекращению при истечении срока давности привлечения к административной ответственности.</w:t>
      </w:r>
    </w:p>
    <w:p w:rsidR="003D3A13" w:rsidRDefault="003D3A13" w:rsidP="003D3A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5F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2 статьи 34</w:t>
      </w:r>
      <w:r w:rsidRPr="004E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при заключении контракта указывается, что цена контракта является твердой и определяется на весь срок исполнения контракта. В нарушение</w:t>
      </w:r>
      <w:r w:rsidRPr="00614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 2 статьи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Закона, </w:t>
      </w:r>
      <w:r w:rsidR="0087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выборочной проверкой также установлено,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Заказчиком заключены контракты, в которых данное условие установлено не было. Указанные контракты перечислены в </w:t>
      </w:r>
      <w:r w:rsidRPr="0042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</w:t>
      </w:r>
      <w:r w:rsidR="0042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приведенной ниже. </w:t>
      </w:r>
    </w:p>
    <w:p w:rsidR="003D3A13" w:rsidRDefault="003D3A13" w:rsidP="003D3A13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r w:rsidR="0042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694"/>
        <w:gridCol w:w="2835"/>
        <w:gridCol w:w="3543"/>
      </w:tblGrid>
      <w:tr w:rsidR="003D3A13" w:rsidTr="003D3A13">
        <w:tc>
          <w:tcPr>
            <w:tcW w:w="675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и дата контракта</w:t>
            </w:r>
          </w:p>
        </w:tc>
        <w:tc>
          <w:tcPr>
            <w:tcW w:w="2835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3543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 и цена контракта (руб.)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                                   от 11 января 2016 г.</w:t>
            </w:r>
          </w:p>
        </w:tc>
        <w:tc>
          <w:tcPr>
            <w:tcW w:w="2835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Кудактина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Т.Е.</w:t>
            </w:r>
          </w:p>
        </w:tc>
        <w:tc>
          <w:tcPr>
            <w:tcW w:w="3543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Обслуживание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2 000,00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4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                              от 11 января 2016 г.</w:t>
            </w:r>
          </w:p>
        </w:tc>
        <w:tc>
          <w:tcPr>
            <w:tcW w:w="2835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Кудактина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Т.Е.</w:t>
            </w:r>
          </w:p>
        </w:tc>
        <w:tc>
          <w:tcPr>
            <w:tcW w:w="3543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домена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2 600,00 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4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830634                     от 11 января 2016г.</w:t>
            </w:r>
          </w:p>
        </w:tc>
        <w:tc>
          <w:tcPr>
            <w:tcW w:w="2835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Кубаньэнергосбыт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Энергоснабжение, 250 000,00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4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                            от 19 января 2016 г.</w:t>
            </w:r>
          </w:p>
        </w:tc>
        <w:tc>
          <w:tcPr>
            <w:tcW w:w="2835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Кудактина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Т.Е.</w:t>
            </w:r>
          </w:p>
        </w:tc>
        <w:tc>
          <w:tcPr>
            <w:tcW w:w="3543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работ по оптимизации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3 400,00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4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                              от 19 января 2016 г.</w:t>
            </w:r>
          </w:p>
        </w:tc>
        <w:tc>
          <w:tcPr>
            <w:tcW w:w="2835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Кудактина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Т.Е.</w:t>
            </w:r>
          </w:p>
        </w:tc>
        <w:tc>
          <w:tcPr>
            <w:tcW w:w="3543" w:type="dxa"/>
          </w:tcPr>
          <w:p w:rsidR="00CA4511" w:rsidRPr="00873C43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Настройка принтера, лечение вирусов, установка и настройка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windows</w:t>
            </w:r>
            <w:r w:rsidRPr="00873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73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7 300,00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94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293-БТ                     от 2 сентября 2016г.</w:t>
            </w:r>
          </w:p>
        </w:tc>
        <w:tc>
          <w:tcPr>
            <w:tcW w:w="2835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Частное образовательное учреждение высшего образования Южный институт менеджмента</w:t>
            </w:r>
          </w:p>
        </w:tc>
        <w:tc>
          <w:tcPr>
            <w:tcW w:w="3543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Образование по дополнительной профессиональной программе – 10 000,00 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4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23050119/16УЦ       от 18 октября 2016 г.</w:t>
            </w:r>
          </w:p>
        </w:tc>
        <w:tc>
          <w:tcPr>
            <w:tcW w:w="2835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 «»ПФ «СКБ «Контур</w:t>
            </w:r>
          </w:p>
        </w:tc>
        <w:tc>
          <w:tcPr>
            <w:tcW w:w="3543" w:type="dxa"/>
          </w:tcPr>
          <w:p w:rsidR="00CA4511" w:rsidRDefault="00CA451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услуг Удостоверяющего центра – 3 900,00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4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                          от 25 октября 2016 г.</w:t>
            </w:r>
          </w:p>
        </w:tc>
        <w:tc>
          <w:tcPr>
            <w:tcW w:w="2835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Никанорова Н.Ю.</w:t>
            </w:r>
          </w:p>
        </w:tc>
        <w:tc>
          <w:tcPr>
            <w:tcW w:w="3543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услуг по программному обеспечению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ФИАС – 3 300,00</w:t>
            </w:r>
          </w:p>
        </w:tc>
      </w:tr>
      <w:tr w:rsidR="00CA4511" w:rsidTr="003D3A13">
        <w:tc>
          <w:tcPr>
            <w:tcW w:w="675" w:type="dxa"/>
          </w:tcPr>
          <w:p w:rsidR="00CA4511" w:rsidRDefault="00CA4511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2694" w:type="dxa"/>
          </w:tcPr>
          <w:p w:rsidR="00CA4511" w:rsidRDefault="00CA4511" w:rsidP="00CA45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ПО-32                      от 23 ноября 2016 г.</w:t>
            </w:r>
          </w:p>
        </w:tc>
        <w:tc>
          <w:tcPr>
            <w:tcW w:w="2835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БАС-Системы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</w:tcPr>
          <w:p w:rsidR="00CA4511" w:rsidRDefault="00CA4511" w:rsidP="001F4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Запрос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книги  - отчет (в программе Информационно-Статистическая Система «Хозяйство») – 2 500,00</w:t>
            </w:r>
          </w:p>
        </w:tc>
      </w:tr>
    </w:tbl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A95A58" w:rsidRPr="00A46A71" w:rsidRDefault="00A95A5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45A" w:rsidRDefault="00C3245A" w:rsidP="007E0F76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732">
        <w:rPr>
          <w:sz w:val="28"/>
          <w:szCs w:val="28"/>
        </w:rPr>
        <w:t>По результатам проведенной проверки выявлены нарушени</w:t>
      </w:r>
      <w:r w:rsidR="007E0F76">
        <w:rPr>
          <w:sz w:val="28"/>
          <w:szCs w:val="28"/>
        </w:rPr>
        <w:t>я</w:t>
      </w:r>
      <w:r>
        <w:rPr>
          <w:sz w:val="28"/>
          <w:szCs w:val="28"/>
        </w:rPr>
        <w:t xml:space="preserve">: </w:t>
      </w:r>
      <w:r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: части 15 статьи 21, </w:t>
      </w:r>
      <w:r w:rsidR="003D3A13">
        <w:rPr>
          <w:sz w:val="28"/>
          <w:szCs w:val="28"/>
        </w:rPr>
        <w:t xml:space="preserve">части 2 статьи 34, </w:t>
      </w:r>
      <w:r>
        <w:rPr>
          <w:sz w:val="28"/>
          <w:szCs w:val="28"/>
        </w:rPr>
        <w:t>части 3 статьи 96</w:t>
      </w:r>
      <w:r w:rsidR="007E0F76">
        <w:rPr>
          <w:sz w:val="28"/>
          <w:szCs w:val="28"/>
        </w:rPr>
        <w:t>.</w:t>
      </w:r>
    </w:p>
    <w:p w:rsidR="00C3245A" w:rsidRPr="00D64EF6" w:rsidRDefault="00874431" w:rsidP="00C3245A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245A" w:rsidRPr="00D64EF6">
        <w:rPr>
          <w:sz w:val="28"/>
          <w:szCs w:val="28"/>
        </w:rPr>
        <w:t xml:space="preserve">. </w:t>
      </w:r>
      <w:r w:rsidR="00C3245A" w:rsidRPr="003E6125">
        <w:rPr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C3245A" w:rsidRPr="00D64EF6" w:rsidRDefault="00874431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C3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proofErr w:type="spellStart"/>
      <w:r w:rsidR="00C3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Марьинского</w:t>
      </w:r>
      <w:proofErr w:type="spellEnd"/>
      <w:r w:rsidR="00C3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AA74CE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10" w:history="1">
        <w:r w:rsidR="00C3245A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245A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C3245A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58" w:rsidRDefault="00A95A58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Е.С. Крупица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5228C"/>
    <w:rsid w:val="00055CFA"/>
    <w:rsid w:val="00062000"/>
    <w:rsid w:val="00066F04"/>
    <w:rsid w:val="00080A0D"/>
    <w:rsid w:val="00091669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04A47"/>
    <w:rsid w:val="001116D4"/>
    <w:rsid w:val="00120914"/>
    <w:rsid w:val="001244D2"/>
    <w:rsid w:val="001320DA"/>
    <w:rsid w:val="0014077E"/>
    <w:rsid w:val="00147623"/>
    <w:rsid w:val="00154635"/>
    <w:rsid w:val="0016785B"/>
    <w:rsid w:val="00172DCA"/>
    <w:rsid w:val="0017525E"/>
    <w:rsid w:val="001752EF"/>
    <w:rsid w:val="001768A1"/>
    <w:rsid w:val="001A1539"/>
    <w:rsid w:val="001A2C26"/>
    <w:rsid w:val="001A4DBA"/>
    <w:rsid w:val="001B5015"/>
    <w:rsid w:val="001C1F0E"/>
    <w:rsid w:val="001C7331"/>
    <w:rsid w:val="001E1D9C"/>
    <w:rsid w:val="001E1E9B"/>
    <w:rsid w:val="001E4F67"/>
    <w:rsid w:val="00200E1A"/>
    <w:rsid w:val="00200F5B"/>
    <w:rsid w:val="00220F04"/>
    <w:rsid w:val="0024676C"/>
    <w:rsid w:val="00250A16"/>
    <w:rsid w:val="00250C0B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9129B"/>
    <w:rsid w:val="002B0449"/>
    <w:rsid w:val="002C34BE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40BFC"/>
    <w:rsid w:val="003451B0"/>
    <w:rsid w:val="00351946"/>
    <w:rsid w:val="00360313"/>
    <w:rsid w:val="0039210D"/>
    <w:rsid w:val="003A14F4"/>
    <w:rsid w:val="003B061A"/>
    <w:rsid w:val="003B237F"/>
    <w:rsid w:val="003B4A07"/>
    <w:rsid w:val="003B7731"/>
    <w:rsid w:val="003C1859"/>
    <w:rsid w:val="003D3A13"/>
    <w:rsid w:val="003D75D5"/>
    <w:rsid w:val="003E580B"/>
    <w:rsid w:val="003F1EC2"/>
    <w:rsid w:val="003F2E84"/>
    <w:rsid w:val="00410CB6"/>
    <w:rsid w:val="00414743"/>
    <w:rsid w:val="0042148F"/>
    <w:rsid w:val="00432B4A"/>
    <w:rsid w:val="00437448"/>
    <w:rsid w:val="0044322A"/>
    <w:rsid w:val="004433D7"/>
    <w:rsid w:val="004608F2"/>
    <w:rsid w:val="004840A1"/>
    <w:rsid w:val="004A4A42"/>
    <w:rsid w:val="004C0109"/>
    <w:rsid w:val="004C1E19"/>
    <w:rsid w:val="004C7811"/>
    <w:rsid w:val="004F6B84"/>
    <w:rsid w:val="0050635E"/>
    <w:rsid w:val="00507596"/>
    <w:rsid w:val="005521D8"/>
    <w:rsid w:val="0056374D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D59AD"/>
    <w:rsid w:val="005E102E"/>
    <w:rsid w:val="005E5BF0"/>
    <w:rsid w:val="005E71A9"/>
    <w:rsid w:val="005F19B3"/>
    <w:rsid w:val="00622626"/>
    <w:rsid w:val="006325D4"/>
    <w:rsid w:val="00645346"/>
    <w:rsid w:val="00646CA7"/>
    <w:rsid w:val="00662D2A"/>
    <w:rsid w:val="006668F0"/>
    <w:rsid w:val="00675B2E"/>
    <w:rsid w:val="00680E28"/>
    <w:rsid w:val="0068371B"/>
    <w:rsid w:val="00695763"/>
    <w:rsid w:val="00697D43"/>
    <w:rsid w:val="006A5E26"/>
    <w:rsid w:val="006A6288"/>
    <w:rsid w:val="006A68CF"/>
    <w:rsid w:val="006A75D8"/>
    <w:rsid w:val="006C1428"/>
    <w:rsid w:val="006D6F21"/>
    <w:rsid w:val="006D72E7"/>
    <w:rsid w:val="006F477C"/>
    <w:rsid w:val="006F6A77"/>
    <w:rsid w:val="007029CC"/>
    <w:rsid w:val="00705131"/>
    <w:rsid w:val="00705F0E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1C10"/>
    <w:rsid w:val="00772046"/>
    <w:rsid w:val="00794EA4"/>
    <w:rsid w:val="0079749F"/>
    <w:rsid w:val="007D1A80"/>
    <w:rsid w:val="007E0F76"/>
    <w:rsid w:val="007E604F"/>
    <w:rsid w:val="007E7697"/>
    <w:rsid w:val="007E7DAE"/>
    <w:rsid w:val="007F016E"/>
    <w:rsid w:val="00806664"/>
    <w:rsid w:val="00806A04"/>
    <w:rsid w:val="008107A2"/>
    <w:rsid w:val="00831FC2"/>
    <w:rsid w:val="008418F2"/>
    <w:rsid w:val="008657D0"/>
    <w:rsid w:val="008679C4"/>
    <w:rsid w:val="00873C43"/>
    <w:rsid w:val="00874431"/>
    <w:rsid w:val="00880766"/>
    <w:rsid w:val="008818F8"/>
    <w:rsid w:val="008838E1"/>
    <w:rsid w:val="008840AE"/>
    <w:rsid w:val="008914AB"/>
    <w:rsid w:val="00892C4A"/>
    <w:rsid w:val="008A1F39"/>
    <w:rsid w:val="008A5063"/>
    <w:rsid w:val="008A7527"/>
    <w:rsid w:val="008B1B38"/>
    <w:rsid w:val="008B719A"/>
    <w:rsid w:val="008D05E5"/>
    <w:rsid w:val="008D1601"/>
    <w:rsid w:val="008D45AF"/>
    <w:rsid w:val="008E6712"/>
    <w:rsid w:val="009054E6"/>
    <w:rsid w:val="00906DA2"/>
    <w:rsid w:val="009145E0"/>
    <w:rsid w:val="00924A46"/>
    <w:rsid w:val="0092777A"/>
    <w:rsid w:val="00933E8A"/>
    <w:rsid w:val="00963A63"/>
    <w:rsid w:val="009641D5"/>
    <w:rsid w:val="0097182D"/>
    <w:rsid w:val="00990F11"/>
    <w:rsid w:val="00991F1E"/>
    <w:rsid w:val="009939FB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4FF5"/>
    <w:rsid w:val="00A01A39"/>
    <w:rsid w:val="00A16C38"/>
    <w:rsid w:val="00A2138E"/>
    <w:rsid w:val="00A44F10"/>
    <w:rsid w:val="00A46A71"/>
    <w:rsid w:val="00A50588"/>
    <w:rsid w:val="00A50755"/>
    <w:rsid w:val="00A54503"/>
    <w:rsid w:val="00A667F5"/>
    <w:rsid w:val="00A70E69"/>
    <w:rsid w:val="00A8102A"/>
    <w:rsid w:val="00A84B21"/>
    <w:rsid w:val="00A86962"/>
    <w:rsid w:val="00A8739C"/>
    <w:rsid w:val="00A95A58"/>
    <w:rsid w:val="00AA74CE"/>
    <w:rsid w:val="00AB50C6"/>
    <w:rsid w:val="00AC6CDA"/>
    <w:rsid w:val="00AD0067"/>
    <w:rsid w:val="00AE2C1C"/>
    <w:rsid w:val="00B055C8"/>
    <w:rsid w:val="00B11F10"/>
    <w:rsid w:val="00B2022F"/>
    <w:rsid w:val="00B20D37"/>
    <w:rsid w:val="00B21706"/>
    <w:rsid w:val="00B266F5"/>
    <w:rsid w:val="00B33176"/>
    <w:rsid w:val="00B3728D"/>
    <w:rsid w:val="00B50DFA"/>
    <w:rsid w:val="00B57B7C"/>
    <w:rsid w:val="00B6600F"/>
    <w:rsid w:val="00B74EFA"/>
    <w:rsid w:val="00B76761"/>
    <w:rsid w:val="00B776CF"/>
    <w:rsid w:val="00B837A8"/>
    <w:rsid w:val="00B8408A"/>
    <w:rsid w:val="00B9596B"/>
    <w:rsid w:val="00B96B5A"/>
    <w:rsid w:val="00BA69F6"/>
    <w:rsid w:val="00BB2175"/>
    <w:rsid w:val="00BC1E51"/>
    <w:rsid w:val="00BC205B"/>
    <w:rsid w:val="00BD6D49"/>
    <w:rsid w:val="00BE3A98"/>
    <w:rsid w:val="00C00CAB"/>
    <w:rsid w:val="00C042AC"/>
    <w:rsid w:val="00C06974"/>
    <w:rsid w:val="00C07564"/>
    <w:rsid w:val="00C27D9F"/>
    <w:rsid w:val="00C3245A"/>
    <w:rsid w:val="00C51F05"/>
    <w:rsid w:val="00C57240"/>
    <w:rsid w:val="00C6122F"/>
    <w:rsid w:val="00C741B1"/>
    <w:rsid w:val="00CA25C7"/>
    <w:rsid w:val="00CA4511"/>
    <w:rsid w:val="00CB27EB"/>
    <w:rsid w:val="00CC23BD"/>
    <w:rsid w:val="00CC513F"/>
    <w:rsid w:val="00CC7191"/>
    <w:rsid w:val="00CE1A7D"/>
    <w:rsid w:val="00CF7B0A"/>
    <w:rsid w:val="00D01A44"/>
    <w:rsid w:val="00D056F8"/>
    <w:rsid w:val="00D073FC"/>
    <w:rsid w:val="00D14E45"/>
    <w:rsid w:val="00D202B7"/>
    <w:rsid w:val="00D2072C"/>
    <w:rsid w:val="00D22089"/>
    <w:rsid w:val="00D245FA"/>
    <w:rsid w:val="00D24E57"/>
    <w:rsid w:val="00D26129"/>
    <w:rsid w:val="00D26D22"/>
    <w:rsid w:val="00D52489"/>
    <w:rsid w:val="00D60178"/>
    <w:rsid w:val="00D61477"/>
    <w:rsid w:val="00D64EF6"/>
    <w:rsid w:val="00D67CA7"/>
    <w:rsid w:val="00D96C77"/>
    <w:rsid w:val="00DB39EF"/>
    <w:rsid w:val="00DC1620"/>
    <w:rsid w:val="00DC2265"/>
    <w:rsid w:val="00DD4AE5"/>
    <w:rsid w:val="00DD66C7"/>
    <w:rsid w:val="00DE4445"/>
    <w:rsid w:val="00DF17A9"/>
    <w:rsid w:val="00DF1B8A"/>
    <w:rsid w:val="00E04903"/>
    <w:rsid w:val="00E151AD"/>
    <w:rsid w:val="00E200D7"/>
    <w:rsid w:val="00E415B5"/>
    <w:rsid w:val="00E43985"/>
    <w:rsid w:val="00E70D6F"/>
    <w:rsid w:val="00E77BB2"/>
    <w:rsid w:val="00E937D8"/>
    <w:rsid w:val="00EA1735"/>
    <w:rsid w:val="00EA3ED8"/>
    <w:rsid w:val="00EB3CB6"/>
    <w:rsid w:val="00EB5203"/>
    <w:rsid w:val="00EC1F36"/>
    <w:rsid w:val="00EC4167"/>
    <w:rsid w:val="00ED263D"/>
    <w:rsid w:val="00F01A76"/>
    <w:rsid w:val="00F05379"/>
    <w:rsid w:val="00F20AC4"/>
    <w:rsid w:val="00F3023E"/>
    <w:rsid w:val="00F31CBF"/>
    <w:rsid w:val="00F36A88"/>
    <w:rsid w:val="00F526C2"/>
    <w:rsid w:val="00F52B05"/>
    <w:rsid w:val="00F65A1A"/>
    <w:rsid w:val="00F728EF"/>
    <w:rsid w:val="00F74EDB"/>
    <w:rsid w:val="00FA0AFF"/>
    <w:rsid w:val="00FC11D1"/>
    <w:rsid w:val="00FC28B4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69a697596d1d0e8e968105bbb5aff97a5081ed45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661/39b9a5ddab09a0a0fcb396d932d8b0c1e10e6c4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661/982be903349ad79cb058fae85d72505eabf8f044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661/15e12aa4e6d1090ac2641a30768390ebd87343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5F5CB-192E-4854-91DB-9FB61A17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cp:lastPrinted>2017-02-14T12:18:00Z</cp:lastPrinted>
  <dcterms:created xsi:type="dcterms:W3CDTF">2017-02-20T10:57:00Z</dcterms:created>
  <dcterms:modified xsi:type="dcterms:W3CDTF">2017-02-22T05:56:00Z</dcterms:modified>
</cp:coreProperties>
</file>